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59" w:rsidRPr="00E86359" w:rsidRDefault="00E86359" w:rsidP="00E86359">
      <w:pPr>
        <w:jc w:val="center"/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</w:pPr>
      <w:r w:rsidRPr="00E86359"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  <w:t>Освітній напрям «Особистість дитини»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1545"/>
        <w:gridCol w:w="1502"/>
        <w:gridCol w:w="1125"/>
        <w:gridCol w:w="1092"/>
        <w:gridCol w:w="1065"/>
        <w:gridCol w:w="1153"/>
      </w:tblGrid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0" w:name="_Hlk85977417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047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компетентність</w:t>
            </w:r>
          </w:p>
        </w:tc>
        <w:tc>
          <w:tcPr>
            <w:tcW w:w="2217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Рухова компетентність </w:t>
            </w:r>
          </w:p>
        </w:tc>
        <w:tc>
          <w:tcPr>
            <w:tcW w:w="2218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Особистісна компетентність</w:t>
            </w:r>
          </w:p>
        </w:tc>
      </w:tr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bookmarkStart w:id="1" w:name="_Hlk85975707"/>
          </w:p>
        </w:tc>
        <w:tc>
          <w:tcPr>
            <w:tcW w:w="154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 – 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показ</w:t>
            </w:r>
          </w:p>
        </w:tc>
        <w:tc>
          <w:tcPr>
            <w:tcW w:w="150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2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 – 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показ</w:t>
            </w:r>
          </w:p>
        </w:tc>
        <w:tc>
          <w:tcPr>
            <w:tcW w:w="109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06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 – 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показ</w:t>
            </w:r>
          </w:p>
        </w:tc>
        <w:tc>
          <w:tcPr>
            <w:tcW w:w="115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bookmarkEnd w:id="1"/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4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0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2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9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6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5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54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0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2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09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6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15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54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0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12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09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06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15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54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0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12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9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06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15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E86359" w:rsidRPr="00E86359" w:rsidTr="0089010A">
        <w:tc>
          <w:tcPr>
            <w:tcW w:w="186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54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50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12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09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06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15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bookmarkEnd w:id="0"/>
    </w:tbl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  <w:r w:rsidRPr="00E86359">
        <w:rPr>
          <w:rFonts w:ascii="Times New Roman" w:eastAsia="Calibri" w:hAnsi="Times New Roman" w:cs="Times New Roman"/>
          <w:noProof/>
          <w:color w:val="0070C0"/>
          <w:sz w:val="36"/>
          <w:szCs w:val="36"/>
          <w:lang w:eastAsia="ru-RU"/>
        </w:rPr>
        <w:drawing>
          <wp:inline distT="0" distB="0" distL="0" distR="0" wp14:anchorId="0A38790B" wp14:editId="33885537">
            <wp:extent cx="5895975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46" cy="3718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</w:pPr>
      <w:r w:rsidRPr="00E86359"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  <w:lastRenderedPageBreak/>
        <w:t>Освітній напрям «Дитина в соціумі»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993"/>
      </w:tblGrid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bookmarkStart w:id="2" w:name="_Hlk85981417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2127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Соціально – громадянська компетентність</w:t>
            </w:r>
          </w:p>
        </w:tc>
      </w:tr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– </w:t>
            </w: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99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134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0,4</w:t>
            </w:r>
          </w:p>
        </w:tc>
      </w:tr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134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99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23,5</w:t>
            </w:r>
          </w:p>
        </w:tc>
      </w:tr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134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99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47,4</w:t>
            </w:r>
          </w:p>
        </w:tc>
      </w:tr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134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99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28,7</w:t>
            </w:r>
          </w:p>
        </w:tc>
      </w:tr>
      <w:tr w:rsidR="00E86359" w:rsidRPr="00E86359" w:rsidTr="0089010A">
        <w:tc>
          <w:tcPr>
            <w:tcW w:w="1696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134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99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bookmarkEnd w:id="2"/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  <w:r w:rsidRPr="00E86359">
        <w:rPr>
          <w:rFonts w:ascii="Times New Roman" w:eastAsia="Calibri" w:hAnsi="Times New Roman" w:cs="Times New Roman"/>
          <w:noProof/>
          <w:color w:val="0070C0"/>
          <w:sz w:val="36"/>
          <w:szCs w:val="36"/>
          <w:lang w:eastAsia="ru-RU"/>
        </w:rPr>
        <w:drawing>
          <wp:inline distT="0" distB="0" distL="0" distR="0" wp14:anchorId="1039FDFE" wp14:editId="1BD1B90A">
            <wp:extent cx="3200400" cy="20859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</w:pPr>
      <w:r w:rsidRPr="00E86359"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  <w:t>Освітній напрям «Дитина в природному довкіллі»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695"/>
      </w:tblGrid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685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Природничо – екологічна компетентність</w:t>
            </w:r>
          </w:p>
        </w:tc>
        <w:tc>
          <w:tcPr>
            <w:tcW w:w="3538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Навички орієнтовані на сталий розвиток</w:t>
            </w:r>
          </w:p>
        </w:tc>
      </w:tr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– </w:t>
            </w: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– </w:t>
            </w: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69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9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9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:rsidR="00E86359" w:rsidRPr="00E86359" w:rsidTr="0089010A">
        <w:tc>
          <w:tcPr>
            <w:tcW w:w="212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2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69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i/>
          <w:color w:val="0070C0"/>
          <w:sz w:val="36"/>
          <w:szCs w:val="36"/>
          <w:lang w:val="uk-UA"/>
        </w:rPr>
      </w:pPr>
      <w:r w:rsidRPr="00E86359">
        <w:rPr>
          <w:rFonts w:ascii="Times New Roman" w:eastAsia="Calibri" w:hAnsi="Times New Roman" w:cs="Times New Roman"/>
          <w:i/>
          <w:noProof/>
          <w:color w:val="0070C0"/>
          <w:sz w:val="36"/>
          <w:szCs w:val="36"/>
          <w:lang w:eastAsia="ru-RU"/>
        </w:rPr>
        <w:drawing>
          <wp:inline distT="0" distB="0" distL="0" distR="0" wp14:anchorId="57B47E36" wp14:editId="425AC5B1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</w:pPr>
      <w:r w:rsidRPr="00E86359">
        <w:rPr>
          <w:rFonts w:ascii="Monotype Corsiva" w:eastAsia="Calibri" w:hAnsi="Monotype Corsiva" w:cs="Times New Roman"/>
          <w:color w:val="0070C0"/>
          <w:sz w:val="40"/>
          <w:szCs w:val="40"/>
          <w:lang w:val="uk-UA"/>
        </w:rPr>
        <w:lastRenderedPageBreak/>
        <w:t>Освітній напрям «Дитина у світі мистецтва»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1980"/>
        <w:gridCol w:w="1559"/>
      </w:tblGrid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bookmarkStart w:id="3" w:name="_Hlk85982180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539" w:type="dxa"/>
            <w:gridSpan w:val="2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Мистецько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творча компетентність</w:t>
            </w:r>
          </w:p>
        </w:tc>
      </w:tr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– </w:t>
            </w: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ть</w:t>
            </w:r>
            <w:proofErr w:type="spellEnd"/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559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980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980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980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559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980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559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E86359" w:rsidRPr="00E86359" w:rsidTr="0089010A">
        <w:tc>
          <w:tcPr>
            <w:tcW w:w="2835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80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1559" w:type="dxa"/>
          </w:tcPr>
          <w:p w:rsidR="00E86359" w:rsidRPr="00E86359" w:rsidRDefault="00E86359" w:rsidP="00E86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863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bookmarkEnd w:id="3"/>
    </w:tbl>
    <w:p w:rsidR="00E86359" w:rsidRPr="00E86359" w:rsidRDefault="00E86359" w:rsidP="00E86359">
      <w:pPr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  <w:r w:rsidRPr="00E86359">
        <w:rPr>
          <w:rFonts w:ascii="Times New Roman" w:eastAsia="Calibri" w:hAnsi="Times New Roman" w:cs="Times New Roman"/>
          <w:noProof/>
          <w:color w:val="0070C0"/>
          <w:sz w:val="36"/>
          <w:szCs w:val="36"/>
          <w:lang w:eastAsia="ru-RU"/>
        </w:rPr>
        <w:drawing>
          <wp:inline distT="0" distB="0" distL="0" distR="0" wp14:anchorId="296EE1CE" wp14:editId="1DD96DE3">
            <wp:extent cx="4076700" cy="1952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77" cy="195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359" w:rsidRPr="00E86359" w:rsidRDefault="00E86359" w:rsidP="00E86359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  <w:lang w:val="uk-UA"/>
        </w:rPr>
      </w:pPr>
    </w:p>
    <w:p w:rsidR="00013B80" w:rsidRPr="00B44A81" w:rsidRDefault="00013B80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B44A81">
        <w:rPr>
          <w:rFonts w:ascii="Monotype Corsiva" w:hAnsi="Monotype Corsiva" w:cs="Times New Roman"/>
          <w:color w:val="0070C0"/>
          <w:sz w:val="40"/>
          <w:szCs w:val="40"/>
          <w:lang w:val="uk-UA"/>
        </w:rPr>
        <w:t>Освітній напрям «Гра дитини»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701"/>
      </w:tblGrid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544" w:type="dxa"/>
            <w:gridSpan w:val="2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Ігрова компетентність</w:t>
            </w:r>
          </w:p>
        </w:tc>
      </w:tr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6E78BD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6E78BD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701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13B80" w:rsidRPr="006E78BD" w:rsidRDefault="00E71436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701" w:type="dxa"/>
          </w:tcPr>
          <w:p w:rsidR="00013B80" w:rsidRPr="006E78BD" w:rsidRDefault="00E71436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17,6</w:t>
            </w:r>
          </w:p>
        </w:tc>
      </w:tr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701" w:type="dxa"/>
          </w:tcPr>
          <w:p w:rsidR="00013B80" w:rsidRPr="006E78BD" w:rsidRDefault="00E71436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57,3</w:t>
            </w:r>
          </w:p>
        </w:tc>
      </w:tr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701" w:type="dxa"/>
          </w:tcPr>
          <w:p w:rsidR="00013B80" w:rsidRPr="006E78BD" w:rsidRDefault="00E71436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25,1</w:t>
            </w:r>
          </w:p>
        </w:tc>
      </w:tr>
      <w:tr w:rsidR="00013B80" w:rsidRPr="006E78BD" w:rsidTr="004C2D4E">
        <w:tc>
          <w:tcPr>
            <w:tcW w:w="226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6E7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3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1701" w:type="dxa"/>
          </w:tcPr>
          <w:p w:rsidR="00013B80" w:rsidRPr="006E78BD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013B80" w:rsidRDefault="00013B80" w:rsidP="00013B80">
      <w:pPr>
        <w:rPr>
          <w:rFonts w:ascii="Times New Roman" w:hAnsi="Times New Roman" w:cs="Times New Roman"/>
          <w:noProof/>
          <w:color w:val="0070C0"/>
          <w:sz w:val="36"/>
          <w:szCs w:val="36"/>
          <w:lang w:val="uk-UA"/>
        </w:rPr>
      </w:pPr>
    </w:p>
    <w:p w:rsidR="00013B80" w:rsidRDefault="00013B80" w:rsidP="00013B80">
      <w:pPr>
        <w:rPr>
          <w:rFonts w:ascii="Times New Roman" w:hAnsi="Times New Roman" w:cs="Times New Roman"/>
          <w:noProof/>
          <w:color w:val="0070C0"/>
          <w:sz w:val="36"/>
          <w:szCs w:val="36"/>
          <w:lang w:val="uk-UA"/>
        </w:rPr>
      </w:pPr>
    </w:p>
    <w:p w:rsidR="00013B80" w:rsidRDefault="00013B80" w:rsidP="00013B80">
      <w:pPr>
        <w:rPr>
          <w:rFonts w:ascii="Times New Roman" w:hAnsi="Times New Roman" w:cs="Times New Roman"/>
          <w:noProof/>
          <w:color w:val="0070C0"/>
          <w:sz w:val="36"/>
          <w:szCs w:val="36"/>
          <w:lang w:val="uk-UA"/>
        </w:rPr>
      </w:pPr>
    </w:p>
    <w:p w:rsidR="00013B80" w:rsidRDefault="00013B80" w:rsidP="00013B80">
      <w:pPr>
        <w:rPr>
          <w:rFonts w:ascii="Times New Roman" w:hAnsi="Times New Roman" w:cs="Times New Roman"/>
          <w:noProof/>
          <w:color w:val="0070C0"/>
          <w:sz w:val="36"/>
          <w:szCs w:val="36"/>
          <w:lang w:val="uk-UA"/>
        </w:rPr>
      </w:pPr>
    </w:p>
    <w:p w:rsidR="00013B80" w:rsidRDefault="00BB383B" w:rsidP="00013B80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noProof/>
          <w:color w:val="0070C0"/>
          <w:sz w:val="36"/>
          <w:szCs w:val="36"/>
          <w:lang w:eastAsia="ru-RU"/>
        </w:rPr>
        <w:drawing>
          <wp:inline distT="0" distB="0" distL="0" distR="0" wp14:anchorId="11720D6B">
            <wp:extent cx="462915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83" cy="242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B80" w:rsidRPr="00013B80" w:rsidRDefault="00013B80" w:rsidP="00013B80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  <w:lang w:val="uk-UA"/>
        </w:rPr>
      </w:pPr>
      <w:r w:rsidRPr="00013B80">
        <w:rPr>
          <w:rFonts w:ascii="Times New Roman" w:hAnsi="Times New Roman" w:cs="Times New Roman"/>
          <w:i/>
          <w:color w:val="0070C0"/>
          <w:sz w:val="36"/>
          <w:szCs w:val="36"/>
          <w:lang w:val="uk-UA"/>
        </w:rPr>
        <w:lastRenderedPageBreak/>
        <w:t>Освітній напрям «Дитина в сенсорно-пізнавальному просторі»</w:t>
      </w:r>
      <w:r w:rsidRPr="00013B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701"/>
        <w:gridCol w:w="1837"/>
      </w:tblGrid>
      <w:tr w:rsidR="00013B80" w:rsidRPr="00420CEA" w:rsidTr="004C2D4E">
        <w:tc>
          <w:tcPr>
            <w:tcW w:w="212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685" w:type="dxa"/>
            <w:gridSpan w:val="2"/>
          </w:tcPr>
          <w:p w:rsidR="00013B80" w:rsidRPr="00420CEA" w:rsidRDefault="00013B80" w:rsidP="00013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Сенсорно-пізнавальна компетентність</w:t>
            </w:r>
          </w:p>
        </w:tc>
        <w:tc>
          <w:tcPr>
            <w:tcW w:w="3538" w:type="dxa"/>
            <w:gridSpan w:val="2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Логіко – математична компетентність</w:t>
            </w:r>
          </w:p>
        </w:tc>
      </w:tr>
      <w:tr w:rsidR="00013B80" w:rsidRPr="00420CEA" w:rsidTr="004C2D4E">
        <w:tc>
          <w:tcPr>
            <w:tcW w:w="212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proofErr w:type="spellStart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843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proofErr w:type="spellStart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837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B80" w:rsidRPr="00420CEA" w:rsidTr="004C2D4E">
        <w:tc>
          <w:tcPr>
            <w:tcW w:w="212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37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E5DB7" w:rsidRPr="00420CEA" w:rsidTr="004C2D4E">
        <w:tc>
          <w:tcPr>
            <w:tcW w:w="212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BE5DB7" w:rsidRPr="00420CEA" w:rsidRDefault="00E71436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1701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37" w:type="dxa"/>
          </w:tcPr>
          <w:p w:rsidR="00BE5DB7" w:rsidRPr="00420CEA" w:rsidRDefault="00101129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35,3</w:t>
            </w:r>
          </w:p>
        </w:tc>
      </w:tr>
      <w:tr w:rsidR="00BE5DB7" w:rsidRPr="00420CEA" w:rsidTr="004C2D4E">
        <w:tc>
          <w:tcPr>
            <w:tcW w:w="212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843" w:type="dxa"/>
          </w:tcPr>
          <w:p w:rsidR="00BE5DB7" w:rsidRPr="00420CEA" w:rsidRDefault="00E71436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52,9</w:t>
            </w:r>
          </w:p>
        </w:tc>
        <w:tc>
          <w:tcPr>
            <w:tcW w:w="1701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37" w:type="dxa"/>
          </w:tcPr>
          <w:p w:rsidR="00BE5DB7" w:rsidRPr="00420CEA" w:rsidRDefault="00101129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52,9</w:t>
            </w:r>
          </w:p>
        </w:tc>
      </w:tr>
      <w:tr w:rsidR="00BE5DB7" w:rsidRPr="00420CEA" w:rsidTr="004C2D4E">
        <w:tc>
          <w:tcPr>
            <w:tcW w:w="212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843" w:type="dxa"/>
          </w:tcPr>
          <w:p w:rsidR="00BE5DB7" w:rsidRPr="00420CEA" w:rsidRDefault="00E71436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41,2</w:t>
            </w:r>
          </w:p>
        </w:tc>
        <w:tc>
          <w:tcPr>
            <w:tcW w:w="1701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37" w:type="dxa"/>
          </w:tcPr>
          <w:p w:rsidR="00BE5DB7" w:rsidRPr="00420CEA" w:rsidRDefault="00101129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11,8</w:t>
            </w:r>
          </w:p>
        </w:tc>
      </w:tr>
      <w:tr w:rsidR="00BE5DB7" w:rsidRPr="00420CEA" w:rsidTr="004C2D4E">
        <w:tc>
          <w:tcPr>
            <w:tcW w:w="212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2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843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701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837" w:type="dxa"/>
          </w:tcPr>
          <w:p w:rsidR="00BE5DB7" w:rsidRPr="00420CEA" w:rsidRDefault="00BE5DB7" w:rsidP="00BE5D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BE5DB7" w:rsidRDefault="00BE5DB7" w:rsidP="00E86359">
      <w:pPr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BE5DB7" w:rsidRDefault="009A1EDD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>
        <w:rPr>
          <w:rFonts w:ascii="Monotype Corsiva" w:hAnsi="Monotype Corsiva" w:cs="Times New Roman"/>
          <w:noProof/>
          <w:color w:val="0070C0"/>
          <w:sz w:val="40"/>
          <w:szCs w:val="40"/>
          <w:lang w:eastAsia="ru-RU"/>
        </w:rPr>
        <w:drawing>
          <wp:inline distT="0" distB="0" distL="0" distR="0" wp14:anchorId="6ACC3E5D">
            <wp:extent cx="5934075" cy="3429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E86359" w:rsidRDefault="00E86359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</w:p>
    <w:p w:rsidR="00013B80" w:rsidRPr="00B44A81" w:rsidRDefault="00013B80" w:rsidP="00013B80">
      <w:pPr>
        <w:jc w:val="center"/>
        <w:rPr>
          <w:rFonts w:ascii="Monotype Corsiva" w:hAnsi="Monotype Corsiva" w:cs="Times New Roman"/>
          <w:color w:val="0070C0"/>
          <w:sz w:val="40"/>
          <w:szCs w:val="40"/>
          <w:lang w:val="uk-UA"/>
        </w:rPr>
      </w:pPr>
      <w:r w:rsidRPr="00B44A81">
        <w:rPr>
          <w:rFonts w:ascii="Monotype Corsiva" w:hAnsi="Monotype Corsiva" w:cs="Times New Roman"/>
          <w:color w:val="0070C0"/>
          <w:sz w:val="40"/>
          <w:szCs w:val="40"/>
          <w:lang w:val="uk-UA"/>
        </w:rPr>
        <w:lastRenderedPageBreak/>
        <w:t>Освітній напрям «Мовлення дитини»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695"/>
      </w:tblGrid>
      <w:tr w:rsidR="00013B80" w:rsidRPr="00420CEA" w:rsidTr="004C2D4E">
        <w:tc>
          <w:tcPr>
            <w:tcW w:w="212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Рівень </w:t>
            </w:r>
          </w:p>
        </w:tc>
        <w:tc>
          <w:tcPr>
            <w:tcW w:w="3685" w:type="dxa"/>
            <w:gridSpan w:val="2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Мовленнєва компетентність</w:t>
            </w:r>
          </w:p>
        </w:tc>
        <w:tc>
          <w:tcPr>
            <w:tcW w:w="3538" w:type="dxa"/>
            <w:gridSpan w:val="2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Комунікативна компетентність</w:t>
            </w:r>
          </w:p>
        </w:tc>
      </w:tr>
      <w:tr w:rsidR="00013B80" w:rsidRPr="00420CEA" w:rsidTr="004C2D4E">
        <w:tc>
          <w:tcPr>
            <w:tcW w:w="212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843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420CEA">
              <w:rPr>
                <w:rFonts w:ascii="Times New Roman" w:hAnsi="Times New Roman" w:cs="Times New Roman"/>
                <w:sz w:val="28"/>
                <w:szCs w:val="28"/>
              </w:rPr>
              <w:t xml:space="preserve"> показ</w:t>
            </w:r>
          </w:p>
        </w:tc>
        <w:tc>
          <w:tcPr>
            <w:tcW w:w="1695" w:type="dxa"/>
          </w:tcPr>
          <w:p w:rsidR="00013B80" w:rsidRPr="00420CEA" w:rsidRDefault="00013B80" w:rsidP="004C2D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06AB" w:rsidRPr="00420CEA" w:rsidTr="004C2D4E">
        <w:tc>
          <w:tcPr>
            <w:tcW w:w="212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84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95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906AB" w:rsidRPr="00420CEA" w:rsidTr="004C2D4E">
        <w:tc>
          <w:tcPr>
            <w:tcW w:w="212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Достатній </w:t>
            </w:r>
          </w:p>
        </w:tc>
        <w:tc>
          <w:tcPr>
            <w:tcW w:w="184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843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18,6</w:t>
            </w:r>
          </w:p>
        </w:tc>
        <w:tc>
          <w:tcPr>
            <w:tcW w:w="1843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95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18,8</w:t>
            </w:r>
          </w:p>
        </w:tc>
      </w:tr>
      <w:tr w:rsidR="00E906AB" w:rsidRPr="00420CEA" w:rsidTr="004C2D4E">
        <w:tc>
          <w:tcPr>
            <w:tcW w:w="212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84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1843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843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695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56,5</w:t>
            </w:r>
          </w:p>
        </w:tc>
      </w:tr>
      <w:tr w:rsidR="00E906AB" w:rsidRPr="00420CEA" w:rsidTr="004C2D4E">
        <w:tc>
          <w:tcPr>
            <w:tcW w:w="212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184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843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29,4</w:t>
            </w:r>
          </w:p>
        </w:tc>
        <w:tc>
          <w:tcPr>
            <w:tcW w:w="1843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95" w:type="dxa"/>
          </w:tcPr>
          <w:p w:rsidR="00E906AB" w:rsidRPr="00420CEA" w:rsidRDefault="00101129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24,7</w:t>
            </w:r>
          </w:p>
        </w:tc>
      </w:tr>
      <w:tr w:rsidR="00E906AB" w:rsidRPr="00420CEA" w:rsidTr="004C2D4E">
        <w:tc>
          <w:tcPr>
            <w:tcW w:w="212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uk-UA"/>
              </w:rPr>
            </w:pPr>
            <w:r w:rsidRPr="0042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842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1843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43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695" w:type="dxa"/>
          </w:tcPr>
          <w:p w:rsidR="00E906AB" w:rsidRPr="00420CEA" w:rsidRDefault="00E906AB" w:rsidP="00E90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</w:tbl>
    <w:p w:rsidR="00013B80" w:rsidRDefault="00013B80" w:rsidP="00013B80">
      <w:pPr>
        <w:rPr>
          <w:rFonts w:ascii="Times New Roman" w:hAnsi="Times New Roman" w:cs="Times New Roman"/>
          <w:color w:val="0070C0"/>
          <w:sz w:val="36"/>
          <w:szCs w:val="36"/>
          <w:lang w:val="uk-UA"/>
        </w:rPr>
      </w:pPr>
    </w:p>
    <w:p w:rsidR="006C1E19" w:rsidRDefault="009A1EDD">
      <w:bookmarkStart w:id="4" w:name="_GoBack"/>
      <w:r>
        <w:rPr>
          <w:noProof/>
          <w:lang w:eastAsia="ru-RU"/>
        </w:rPr>
        <w:drawing>
          <wp:inline distT="0" distB="0" distL="0" distR="0" wp14:anchorId="70EE7633">
            <wp:extent cx="5972175" cy="3200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</w:p>
    <w:sectPr w:rsidR="006C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0"/>
    <w:rsid w:val="00013B80"/>
    <w:rsid w:val="00101129"/>
    <w:rsid w:val="00140DDF"/>
    <w:rsid w:val="00514278"/>
    <w:rsid w:val="006C1E19"/>
    <w:rsid w:val="008C65D0"/>
    <w:rsid w:val="009A1EDD"/>
    <w:rsid w:val="00BB383B"/>
    <w:rsid w:val="00BE5DB7"/>
    <w:rsid w:val="00DB364D"/>
    <w:rsid w:val="00E71436"/>
    <w:rsid w:val="00E86359"/>
    <w:rsid w:val="00E906AB"/>
    <w:rsid w:val="00E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ECF5"/>
  <w15:chartTrackingRefBased/>
  <w15:docId w15:val="{CC860A6C-DBA8-4249-94A2-33F2323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Соціально – громадянська компетентність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06-474C-93CA-0E58286AB8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Соціально – громадянська компетентність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06-474C-93CA-0E58286AB8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Соціально – громадянська компетентність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06-474C-93CA-0E58286AB8A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Соціально – громадянська компетентність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06-474C-93CA-0E58286AB8A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502208"/>
        <c:axId val="103503744"/>
      </c:barChart>
      <c:catAx>
        <c:axId val="1035022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3503744"/>
        <c:crosses val="autoZero"/>
        <c:auto val="1"/>
        <c:lblAlgn val="ctr"/>
        <c:lblOffset val="100"/>
        <c:noMultiLvlLbl val="0"/>
      </c:catAx>
      <c:valAx>
        <c:axId val="10350374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03502208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0833333333333343E-2"/>
          <c:y val="4.3650793650793669E-2"/>
          <c:w val="0.94907407407407451"/>
          <c:h val="0.82192413448319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Природничо – екологічна компетентність</c:v>
                </c:pt>
                <c:pt idx="1">
                  <c:v>Навички орієнтовані на сталий розвиток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1640-4DFA-966B-D94E11D1DC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Природничо – екологічна компетентність</c:v>
                </c:pt>
                <c:pt idx="1">
                  <c:v>Навички орієнтовані на сталий розвиток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640-4DFA-966B-D94E11D1DC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Природничо – екологічна компетентність</c:v>
                </c:pt>
                <c:pt idx="1">
                  <c:v>Навички орієнтовані на сталий розвиток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40-4DFA-966B-D94E11D1DC0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Природничо – екологічна компетентність</c:v>
                </c:pt>
                <c:pt idx="1">
                  <c:v>Навички орієнтовані на сталий розвиток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40-4DFA-966B-D94E11D1DC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993920"/>
        <c:axId val="104995456"/>
      </c:barChart>
      <c:catAx>
        <c:axId val="1049939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04995456"/>
        <c:crosses val="autoZero"/>
        <c:auto val="1"/>
        <c:lblAlgn val="ctr"/>
        <c:lblOffset val="100"/>
        <c:noMultiLvlLbl val="0"/>
      </c:catAx>
      <c:valAx>
        <c:axId val="104995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499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5</cp:revision>
  <dcterms:created xsi:type="dcterms:W3CDTF">2023-11-28T03:20:00Z</dcterms:created>
  <dcterms:modified xsi:type="dcterms:W3CDTF">2023-11-28T15:03:00Z</dcterms:modified>
</cp:coreProperties>
</file>